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13" w:rsidRDefault="00F23913" w:rsidP="00F23913">
      <w:pPr>
        <w:pStyle w:val="s74"/>
      </w:pPr>
      <w:r>
        <w:rPr>
          <w:rStyle w:val="s10"/>
        </w:rPr>
        <w:t>Вопрос кассира, нужен ли покупателю чек, ФНС считает некорректным</w:t>
      </w:r>
    </w:p>
    <w:p w:rsidR="00F23913" w:rsidRDefault="00F23913" w:rsidP="00F23913">
      <w:pPr>
        <w:pStyle w:val="s1"/>
      </w:pPr>
      <w:hyperlink r:id="rId4" w:anchor="/document/411923038/entry/0" w:history="1">
        <w:r>
          <w:rPr>
            <w:rStyle w:val="a3"/>
          </w:rPr>
          <w:t>Письмо ФНС России от 23 апреля 2025 г. N АБ-4-20/4130@</w:t>
        </w:r>
      </w:hyperlink>
    </w:p>
    <w:p w:rsidR="00F23913" w:rsidRDefault="00F23913" w:rsidP="00F23913">
      <w:pPr>
        <w:pStyle w:val="s1"/>
      </w:pPr>
      <w:hyperlink r:id="rId5" w:anchor="/document/12130951/entry/1202" w:history="1">
        <w:r>
          <w:rPr>
            <w:rStyle w:val="a3"/>
          </w:rPr>
          <w:t>Закон</w:t>
        </w:r>
      </w:hyperlink>
      <w:r>
        <w:t xml:space="preserve"> N 54-ФЗ предусматривает определенный порядок выдачи (направления) покупателю кассового чека продавцом:</w:t>
      </w:r>
    </w:p>
    <w:p w:rsidR="00F23913" w:rsidRDefault="00F23913" w:rsidP="00F23913">
      <w:pPr>
        <w:pStyle w:val="s1"/>
      </w:pPr>
      <w:r>
        <w:t xml:space="preserve">1) Если покупатель до момента расчета не предоставит продавцу абонентский номер или адрес электронной почты, а также при применении ККТ в режиме, не </w:t>
      </w:r>
      <w:proofErr w:type="gramStart"/>
      <w:r>
        <w:t>предусматривающим</w:t>
      </w:r>
      <w:proofErr w:type="gramEnd"/>
      <w:r>
        <w:t xml:space="preserve"> обязательной передачи фискальных документов в налоговые органы через оператора фискальных данных, продавец обязан выдать покупателю кассовый чек на бумажном носителе. Такой порядок должен быть соблюден и при молчании покупателя во время расчета.</w:t>
      </w:r>
    </w:p>
    <w:p w:rsidR="00F23913" w:rsidRDefault="00F23913" w:rsidP="00F23913">
      <w:pPr>
        <w:pStyle w:val="s1"/>
      </w:pPr>
      <w:r>
        <w:t>В этих случаях продавец не вправе не выдать покупателю кассовый чек на бумажном носителе, даже если покупатель инициативно сообщит продавцу, что ему не нужен кассовый чек. Бумажный чек должен быть сформирован, распечатан и предоставлен продавцом покупателю в зоне передачи товара и (или) передачи наличных денег, с обеспечением возможности его свободного получения (например, лоток кассира для приема-передачи наличных денег). Указанный кассовый чек может быть утилизирован продавцом только при условии, если покупателем он добровольно не был принят после его предоставления.</w:t>
      </w:r>
    </w:p>
    <w:p w:rsidR="00F23913" w:rsidRDefault="00F23913" w:rsidP="00F23913">
      <w:pPr>
        <w:pStyle w:val="s1"/>
      </w:pPr>
      <w:r>
        <w:t>Поэтому вопрос кассира к покупателю "Нужен Вам кассовый чек или нет?" ФНС считает некорректным.</w:t>
      </w:r>
    </w:p>
    <w:p w:rsidR="00F23913" w:rsidRDefault="00F23913" w:rsidP="00F23913">
      <w:pPr>
        <w:pStyle w:val="s1"/>
      </w:pPr>
      <w:r>
        <w:t>2) При предоставлении покупателем до момента расчета абонентского номера или адреса электронной почты, на которые кассовый чек может быть направлен в электронной форме, продавец обязан:</w:t>
      </w:r>
    </w:p>
    <w:p w:rsidR="00F23913" w:rsidRDefault="00F23913" w:rsidP="00F23913">
      <w:pPr>
        <w:pStyle w:val="s1"/>
      </w:pPr>
      <w:r>
        <w:t>- либо выдать покупателю кассовый чек на бумажном носителе и одновременно направить этот чек в электронной форме на указанные покупателем ресурсы (при наличии технической возможности),</w:t>
      </w:r>
    </w:p>
    <w:p w:rsidR="00F23913" w:rsidRDefault="00F23913" w:rsidP="00F23913">
      <w:pPr>
        <w:pStyle w:val="s1"/>
      </w:pPr>
      <w:r>
        <w:t>- либо направить только электронный чек на указанные покупателем ресурсы и не выдавать бумажный чек, если покупатель проинформирует продавца в любой форме о том, что ему можно не выдавать кассовый чек на бумажном носителе.</w:t>
      </w:r>
    </w:p>
    <w:p w:rsidR="00F23913" w:rsidRDefault="00F23913" w:rsidP="00F23913">
      <w:pPr>
        <w:pStyle w:val="s1"/>
      </w:pPr>
      <w:r>
        <w:t xml:space="preserve">При этом </w:t>
      </w:r>
      <w:hyperlink r:id="rId6" w:anchor="/document/12130951/entry/1202" w:history="1">
        <w:r>
          <w:rPr>
            <w:rStyle w:val="a3"/>
          </w:rPr>
          <w:t>Закон</w:t>
        </w:r>
      </w:hyperlink>
      <w:r>
        <w:t xml:space="preserve"> N 54-ФЗ не регламентирует порядок и форму получения согласия у покупателя (клиента) для направления чека в электронной форме на номер телефона или адрес электронной почты.</w:t>
      </w:r>
    </w:p>
    <w:p w:rsidR="00F23913" w:rsidRDefault="00F23913" w:rsidP="00F23913">
      <w:pPr>
        <w:pStyle w:val="s1"/>
      </w:pPr>
      <w:r>
        <w:t xml:space="preserve">Если продавец имеет возможность предоставить покупателю чек в электронной форме, в том числе через личный кабинет покупателя в мобильном приложении продавца либо через </w:t>
      </w:r>
      <w:proofErr w:type="spellStart"/>
      <w:r>
        <w:t>мессенджер</w:t>
      </w:r>
      <w:proofErr w:type="spellEnd"/>
      <w:r>
        <w:t xml:space="preserve">, то он вправе исполнить обязанность по выдаче чека путем направления на абонентский </w:t>
      </w:r>
      <w:proofErr w:type="gramStart"/>
      <w:r>
        <w:t>номер</w:t>
      </w:r>
      <w:proofErr w:type="gramEnd"/>
      <w:r>
        <w:t xml:space="preserve"> либо электронную почту сведений в электронной форме, идентифицирующих такой чек. При выдаче покупателю чека с использованием своего информационного ресурса продавец не вправе не передавать сведения, идентифицирующие кассовый чек, на абонентский номер или адрес электронной почты, предоставленный покупателем.</w:t>
      </w:r>
    </w:p>
    <w:p w:rsidR="00BB6DD8" w:rsidRDefault="00BB6DD8"/>
    <w:sectPr w:rsidR="00BB6D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3913"/>
    <w:rsid w:val="00BB6DD8"/>
    <w:rsid w:val="00F23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74">
    <w:name w:val="s_74"/>
    <w:basedOn w:val="a"/>
    <w:rsid w:val="00F23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23913"/>
  </w:style>
  <w:style w:type="paragraph" w:customStyle="1" w:styleId="s1">
    <w:name w:val="s_1"/>
    <w:basedOn w:val="a"/>
    <w:rsid w:val="00F2391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23913"/>
    <w:rPr>
      <w:color w:val="0000FF"/>
      <w:u w:val="single"/>
    </w:rPr>
  </w:style>
</w:styles>
</file>

<file path=word/webSettings.xml><?xml version="1.0" encoding="utf-8"?>
<w:webSettings xmlns:r="http://schemas.openxmlformats.org/officeDocument/2006/relationships" xmlns:w="http://schemas.openxmlformats.org/wordprocessingml/2006/main">
  <w:divs>
    <w:div w:id="15366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192.0.190/" TargetMode="External"/><Relationship Id="rId5" Type="http://schemas.openxmlformats.org/officeDocument/2006/relationships/hyperlink" Target="http://10.192.0.190/" TargetMode="External"/><Relationship Id="rId4" Type="http://schemas.openxmlformats.org/officeDocument/2006/relationships/hyperlink" Target="http://10.192.0.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ibutakov</dc:creator>
  <cp:lastModifiedBy>ibutakov</cp:lastModifiedBy>
  <cp:revision>2</cp:revision>
  <dcterms:created xsi:type="dcterms:W3CDTF">2025-05-23T07:43:00Z</dcterms:created>
  <dcterms:modified xsi:type="dcterms:W3CDTF">2025-05-23T07:43:00Z</dcterms:modified>
</cp:coreProperties>
</file>